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B4A" w:rsidRPr="009F23F7" w:rsidRDefault="001F4EE0" w:rsidP="00172981">
      <w:pPr>
        <w:snapToGrid w:val="0"/>
        <w:spacing w:after="0" w:line="320" w:lineRule="atLeast"/>
        <w:rPr>
          <w:rFonts w:cs="Times New Roman"/>
          <w:sz w:val="24"/>
          <w:lang w:eastAsia="ja-JP"/>
        </w:rPr>
      </w:pPr>
      <w:r w:rsidRPr="009F23F7">
        <w:rPr>
          <w:rFonts w:cs="Times New Roman"/>
          <w:sz w:val="24"/>
          <w:lang w:eastAsia="ja-JP"/>
        </w:rPr>
        <w:t xml:space="preserve">REPORT ON </w:t>
      </w:r>
      <w:r w:rsidR="00D37A2A" w:rsidRPr="009F23F7">
        <w:rPr>
          <w:rFonts w:cs="Times New Roman"/>
          <w:sz w:val="24"/>
          <w:lang w:eastAsia="ja-JP"/>
        </w:rPr>
        <w:t>DOMESTIC JUNIOR RESEARCHER EXCHANGE PROGRAM</w:t>
      </w:r>
    </w:p>
    <w:p w:rsidR="00C75B4A" w:rsidRDefault="00C75B4A" w:rsidP="00172981">
      <w:pPr>
        <w:snapToGrid w:val="0"/>
        <w:spacing w:after="0" w:line="320" w:lineRule="atLeast"/>
        <w:rPr>
          <w:rFonts w:cs="Times New Roman"/>
          <w:color w:val="FF0000"/>
          <w:sz w:val="24"/>
        </w:rPr>
      </w:pPr>
    </w:p>
    <w:p w:rsidR="00D37A2A" w:rsidRPr="009F23F7" w:rsidRDefault="00D37A2A" w:rsidP="00172981">
      <w:pPr>
        <w:snapToGrid w:val="0"/>
        <w:spacing w:after="0" w:line="320" w:lineRule="atLeast"/>
        <w:rPr>
          <w:rFonts w:cs="Times New Roman"/>
          <w:color w:val="FF0000"/>
          <w:sz w:val="24"/>
          <w:lang w:eastAsia="ja-JP"/>
        </w:rPr>
      </w:pPr>
      <w:r w:rsidRPr="009F23F7">
        <w:rPr>
          <w:rFonts w:cs="Times New Roman"/>
          <w:color w:val="FF0000"/>
          <w:sz w:val="24"/>
        </w:rPr>
        <w:t xml:space="preserve">(Name, </w:t>
      </w:r>
      <w:r w:rsidR="00E305F4" w:rsidRPr="009F23F7">
        <w:rPr>
          <w:rFonts w:cs="Times New Roman" w:hint="eastAsia"/>
          <w:color w:val="FF0000"/>
          <w:sz w:val="24"/>
          <w:lang w:eastAsia="ja-JP"/>
        </w:rPr>
        <w:t xml:space="preserve">Affiliation, </w:t>
      </w:r>
      <w:r w:rsidR="001F4EE0" w:rsidRPr="009F23F7">
        <w:rPr>
          <w:rFonts w:cs="Times New Roman"/>
          <w:color w:val="FF0000"/>
          <w:sz w:val="24"/>
        </w:rPr>
        <w:t>Supervisor</w:t>
      </w:r>
      <w:r w:rsidRPr="009F23F7">
        <w:rPr>
          <w:rFonts w:cs="Times New Roman"/>
          <w:color w:val="FF0000"/>
          <w:sz w:val="24"/>
        </w:rPr>
        <w:t>, Host researcher of the destination, Term)</w:t>
      </w:r>
    </w:p>
    <w:p w:rsidR="00D37A2A" w:rsidRPr="00D74B17" w:rsidRDefault="00D37A2A" w:rsidP="00172981">
      <w:pPr>
        <w:snapToGrid w:val="0"/>
        <w:spacing w:after="0" w:line="320" w:lineRule="atLeast"/>
        <w:rPr>
          <w:rFonts w:cs="Times New Roman"/>
          <w:szCs w:val="21"/>
        </w:rPr>
      </w:pPr>
      <w:r w:rsidRPr="00D74B17">
        <w:rPr>
          <w:rFonts w:cs="Times New Roman"/>
          <w:szCs w:val="21"/>
        </w:rPr>
        <w:t>Trang Xuan Chi</w:t>
      </w:r>
    </w:p>
    <w:p w:rsidR="00D37A2A" w:rsidRPr="00D74B17" w:rsidRDefault="00D37A2A" w:rsidP="00172981">
      <w:pPr>
        <w:snapToGrid w:val="0"/>
        <w:spacing w:after="0" w:line="320" w:lineRule="atLeast"/>
        <w:rPr>
          <w:rFonts w:cs="Times New Roman"/>
          <w:szCs w:val="21"/>
        </w:rPr>
      </w:pPr>
      <w:r w:rsidRPr="00D74B17">
        <w:rPr>
          <w:rFonts w:cs="Times New Roman"/>
          <w:szCs w:val="21"/>
        </w:rPr>
        <w:t>D2, Department of Physics, Tohoku University</w:t>
      </w:r>
    </w:p>
    <w:p w:rsidR="00D37A2A" w:rsidRPr="00D74B17" w:rsidRDefault="001F4EE0" w:rsidP="00172981">
      <w:pPr>
        <w:snapToGrid w:val="0"/>
        <w:spacing w:after="0" w:line="320" w:lineRule="atLeast"/>
        <w:rPr>
          <w:rFonts w:cs="Times New Roman"/>
          <w:szCs w:val="21"/>
        </w:rPr>
      </w:pPr>
      <w:r w:rsidRPr="009F23F7">
        <w:rPr>
          <w:rFonts w:cs="Times New Roman"/>
          <w:szCs w:val="21"/>
        </w:rPr>
        <w:t>Supervisor</w:t>
      </w:r>
      <w:r w:rsidR="00D37A2A" w:rsidRPr="009F23F7">
        <w:rPr>
          <w:rFonts w:cs="Times New Roman"/>
          <w:szCs w:val="21"/>
        </w:rPr>
        <w:t>: Ta</w:t>
      </w:r>
      <w:r w:rsidR="00D37A2A" w:rsidRPr="00D74B17">
        <w:rPr>
          <w:rFonts w:cs="Times New Roman"/>
          <w:szCs w:val="21"/>
        </w:rPr>
        <w:t>kafumi Sato (Professor, Department of Physics, Tohoku University)</w:t>
      </w:r>
    </w:p>
    <w:p w:rsidR="00D37A2A" w:rsidRPr="00D74B17" w:rsidRDefault="00D37A2A" w:rsidP="00172981">
      <w:pPr>
        <w:snapToGrid w:val="0"/>
        <w:spacing w:after="0" w:line="320" w:lineRule="atLeast"/>
        <w:rPr>
          <w:rFonts w:cs="Times New Roman"/>
          <w:szCs w:val="21"/>
        </w:rPr>
      </w:pPr>
      <w:r w:rsidRPr="00D74B17">
        <w:rPr>
          <w:rFonts w:cs="Times New Roman"/>
          <w:szCs w:val="21"/>
        </w:rPr>
        <w:t>Host researcher of the destination: Kouji Se</w:t>
      </w:r>
      <w:bookmarkStart w:id="0" w:name="_GoBack"/>
      <w:bookmarkEnd w:id="0"/>
      <w:r w:rsidRPr="00D74B17">
        <w:rPr>
          <w:rFonts w:cs="Times New Roman"/>
          <w:szCs w:val="21"/>
        </w:rPr>
        <w:t>gawa(Professor, Department of Physics, Kyoto Sangyo University)</w:t>
      </w:r>
    </w:p>
    <w:p w:rsidR="00C75B4A" w:rsidRDefault="00D37A2A" w:rsidP="00172981">
      <w:pPr>
        <w:snapToGrid w:val="0"/>
        <w:spacing w:after="0" w:line="320" w:lineRule="atLeast"/>
        <w:rPr>
          <w:rFonts w:cs="Times New Roman"/>
          <w:szCs w:val="21"/>
        </w:rPr>
      </w:pPr>
      <w:r w:rsidRPr="00D74B17">
        <w:rPr>
          <w:rFonts w:cs="Times New Roman"/>
          <w:szCs w:val="21"/>
        </w:rPr>
        <w:t>Term: 2017/12/04-2017/12/15</w:t>
      </w:r>
    </w:p>
    <w:p w:rsidR="00C75B4A" w:rsidRPr="00C75B4A" w:rsidRDefault="00C75B4A" w:rsidP="00172981">
      <w:pPr>
        <w:snapToGrid w:val="0"/>
        <w:spacing w:after="0" w:line="320" w:lineRule="atLeast"/>
        <w:rPr>
          <w:rFonts w:cs="Times New Roman"/>
          <w:color w:val="FF0000"/>
          <w:sz w:val="24"/>
          <w:lang w:eastAsia="ja-JP"/>
        </w:rPr>
      </w:pPr>
    </w:p>
    <w:p w:rsidR="00D37A2A" w:rsidRPr="00C75B4A" w:rsidRDefault="00D37A2A" w:rsidP="00172981">
      <w:pPr>
        <w:snapToGrid w:val="0"/>
        <w:spacing w:after="0" w:line="320" w:lineRule="atLeast"/>
        <w:rPr>
          <w:rFonts w:cs="Times New Roman"/>
          <w:szCs w:val="21"/>
        </w:rPr>
      </w:pPr>
      <w:r w:rsidRPr="00D74B17">
        <w:rPr>
          <w:color w:val="FF0000"/>
          <w:sz w:val="24"/>
          <w:lang w:eastAsia="ja-JP"/>
        </w:rPr>
        <w:t>(Overview)</w:t>
      </w:r>
    </w:p>
    <w:p w:rsidR="00C75B4A" w:rsidRDefault="00D37A2A" w:rsidP="00172981">
      <w:pPr>
        <w:snapToGrid w:val="0"/>
        <w:spacing w:after="0" w:line="320" w:lineRule="atLeast"/>
        <w:jc w:val="both"/>
      </w:pPr>
      <w:r w:rsidRPr="00E25E41">
        <w:t>Three-dimensional topological insulators (3D TIs) represent a new state of quantum matter with an insulating bulk band and a conducting surface state. The discovery of TIs stimulated the search for a more exotic state of matter, the topological superconductors (TSCs). My current research topic in our</w:t>
      </w:r>
      <w:r>
        <w:t xml:space="preserve"> lab</w:t>
      </w:r>
      <w:r w:rsidRPr="00E25E41">
        <w:t xml:space="preserve"> is a realization of topological superconductor (TSC) through the fabrication of a junction between superconducting ultrathin film and topological insulators (TIs) </w:t>
      </w:r>
      <w:r>
        <w:rPr>
          <w:lang w:eastAsia="ja-JP"/>
        </w:rPr>
        <w:t>and an evaluation of electronics states by</w:t>
      </w:r>
      <w:r w:rsidRPr="00E25E41">
        <w:t xml:space="preserve"> ARPES. To obtain a good junction, it is essential to fabricate high-quality TI single crystals. Since Prof. Segawa at Kyoto Sangyo University is an expert </w:t>
      </w:r>
      <w:r>
        <w:t>of</w:t>
      </w:r>
      <w:r w:rsidRPr="00E25E41">
        <w:t xml:space="preserve"> single crystal synthesis, </w:t>
      </w:r>
      <w:r>
        <w:t>i</w:t>
      </w:r>
      <w:r w:rsidRPr="00E25E41">
        <w:t>t was</w:t>
      </w:r>
      <w:r>
        <w:t xml:space="preserve"> a</w:t>
      </w:r>
      <w:r w:rsidRPr="00E25E41">
        <w:t xml:space="preserve"> great pleasure to visit Segawa lab. and fabricate TI single crystal samples which will be used for my ARPES measurements. </w:t>
      </w:r>
    </w:p>
    <w:p w:rsidR="00C75B4A" w:rsidRPr="00C75B4A" w:rsidRDefault="00C75B4A" w:rsidP="00172981">
      <w:pPr>
        <w:snapToGrid w:val="0"/>
        <w:spacing w:after="0" w:line="320" w:lineRule="atLeast"/>
        <w:jc w:val="both"/>
        <w:rPr>
          <w:rFonts w:cs="Times New Roman"/>
          <w:color w:val="FF0000"/>
          <w:sz w:val="24"/>
          <w:lang w:eastAsia="ja-JP"/>
        </w:rPr>
      </w:pPr>
    </w:p>
    <w:p w:rsidR="00D37A2A" w:rsidRPr="00C75B4A" w:rsidRDefault="00D37A2A" w:rsidP="00172981">
      <w:pPr>
        <w:snapToGrid w:val="0"/>
        <w:spacing w:after="0" w:line="320" w:lineRule="atLeast"/>
        <w:jc w:val="both"/>
      </w:pPr>
      <w:r w:rsidRPr="00D74B17">
        <w:rPr>
          <w:color w:val="FF0000"/>
          <w:sz w:val="24"/>
          <w:lang w:eastAsia="ja-JP"/>
        </w:rPr>
        <w:t>(</w:t>
      </w:r>
      <w:r w:rsidRPr="00D74B17">
        <w:rPr>
          <w:rStyle w:val="shorttext"/>
          <w:color w:val="FF0000"/>
          <w:sz w:val="24"/>
          <w:lang w:val="en"/>
        </w:rPr>
        <w:t>Detailed report)</w:t>
      </w:r>
    </w:p>
    <w:p w:rsidR="00D37A2A" w:rsidRDefault="00D37A2A" w:rsidP="00172981">
      <w:pPr>
        <w:snapToGrid w:val="0"/>
        <w:spacing w:beforeLines="1" w:before="3" w:afterLines="1" w:after="3" w:line="320" w:lineRule="atLeast"/>
        <w:jc w:val="both"/>
        <w:rPr>
          <w:rFonts w:cs="Times New Roman"/>
          <w:szCs w:val="18"/>
        </w:rPr>
      </w:pPr>
      <w:r w:rsidRPr="00E25E41">
        <w:rPr>
          <w:rFonts w:cs="Times New Roman"/>
          <w:szCs w:val="18"/>
        </w:rPr>
        <w:t xml:space="preserve">During my stay at Segawa lab., under </w:t>
      </w:r>
      <w:r>
        <w:rPr>
          <w:rFonts w:cs="Times New Roman"/>
          <w:szCs w:val="18"/>
        </w:rPr>
        <w:t>Prof. Segawa’s</w:t>
      </w:r>
      <w:r w:rsidRPr="00E25E41">
        <w:rPr>
          <w:rFonts w:cs="Times New Roman"/>
          <w:szCs w:val="18"/>
        </w:rPr>
        <w:t xml:space="preserve"> careful instruction, I studied how to </w:t>
      </w:r>
      <w:r>
        <w:rPr>
          <w:rFonts w:cs="Times New Roman"/>
          <w:szCs w:val="18"/>
        </w:rPr>
        <w:t>fabricate</w:t>
      </w:r>
      <w:r w:rsidRPr="00E25E41">
        <w:rPr>
          <w:rFonts w:cs="Times New Roman"/>
          <w:szCs w:val="18"/>
        </w:rPr>
        <w:t xml:space="preserve"> big single crystals of 3D TI TlBiSe</w:t>
      </w:r>
      <w:r w:rsidRPr="00E25E41">
        <w:rPr>
          <w:rFonts w:cs="Times New Roman"/>
          <w:szCs w:val="18"/>
          <w:vertAlign w:val="subscript"/>
        </w:rPr>
        <w:t>2</w:t>
      </w:r>
      <w:r w:rsidRPr="00E25E41">
        <w:rPr>
          <w:rFonts w:cs="Times New Roman"/>
          <w:szCs w:val="18"/>
        </w:rPr>
        <w:t xml:space="preserve"> and TlBiS</w:t>
      </w:r>
      <w:r w:rsidRPr="00E25E41">
        <w:rPr>
          <w:rFonts w:cs="Times New Roman"/>
          <w:szCs w:val="18"/>
          <w:vertAlign w:val="subscript"/>
        </w:rPr>
        <w:t>2</w:t>
      </w:r>
      <w:r w:rsidRPr="00E25E41">
        <w:rPr>
          <w:rFonts w:cs="Times New Roman"/>
          <w:szCs w:val="18"/>
        </w:rPr>
        <w:t xml:space="preserve"> by Bridgman method, e.g. </w:t>
      </w:r>
      <w:r>
        <w:rPr>
          <w:rFonts w:cs="Times New Roman"/>
          <w:szCs w:val="18"/>
        </w:rPr>
        <w:t>weighing</w:t>
      </w:r>
      <w:r w:rsidRPr="00E25E41">
        <w:rPr>
          <w:rFonts w:cs="Times New Roman"/>
          <w:szCs w:val="18"/>
        </w:rPr>
        <w:t xml:space="preserve"> raw materials (shown in Fig 1(a)) in a glove box, sealing the glass tube for </w:t>
      </w:r>
      <w:r>
        <w:rPr>
          <w:rFonts w:cs="Times New Roman"/>
          <w:szCs w:val="18"/>
        </w:rPr>
        <w:t>preventing degradation of</w:t>
      </w:r>
      <w:r w:rsidRPr="00E25E41">
        <w:rPr>
          <w:rFonts w:cs="Times New Roman"/>
          <w:szCs w:val="18"/>
        </w:rPr>
        <w:t xml:space="preserve"> raw material</w:t>
      </w:r>
      <w:r>
        <w:rPr>
          <w:rFonts w:cs="Times New Roman"/>
          <w:szCs w:val="18"/>
        </w:rPr>
        <w:t>s in</w:t>
      </w:r>
      <w:r w:rsidRPr="00E25E41">
        <w:rPr>
          <w:rFonts w:cs="Times New Roman"/>
          <w:szCs w:val="18"/>
        </w:rPr>
        <w:t xml:space="preserve"> the air, </w:t>
      </w:r>
      <w:r>
        <w:rPr>
          <w:rFonts w:cs="Times New Roman"/>
          <w:szCs w:val="18"/>
        </w:rPr>
        <w:t xml:space="preserve">and </w:t>
      </w:r>
      <w:r w:rsidRPr="00E25E41">
        <w:rPr>
          <w:rFonts w:cs="Times New Roman"/>
          <w:szCs w:val="18"/>
        </w:rPr>
        <w:t>optimiz</w:t>
      </w:r>
      <w:r>
        <w:rPr>
          <w:rFonts w:cs="Times New Roman"/>
          <w:szCs w:val="18"/>
        </w:rPr>
        <w:t>ing</w:t>
      </w:r>
      <w:r w:rsidRPr="00E25E41">
        <w:rPr>
          <w:rFonts w:cs="Times New Roman"/>
          <w:szCs w:val="18"/>
        </w:rPr>
        <w:t xml:space="preserve"> growth condition. After </w:t>
      </w:r>
      <w:r>
        <w:rPr>
          <w:rFonts w:cs="Times New Roman"/>
          <w:szCs w:val="18"/>
        </w:rPr>
        <w:t>obtaining</w:t>
      </w:r>
      <w:r w:rsidRPr="00E25E41">
        <w:rPr>
          <w:rFonts w:cs="Times New Roman"/>
          <w:szCs w:val="18"/>
        </w:rPr>
        <w:t xml:space="preserve"> big single-crystal materials as shown in Fig. 1 (b), I characterized it by transport and X-ray powder diffraction (XRD) measurements to confirm the high quality (The preparation for </w:t>
      </w:r>
      <w:r>
        <w:rPr>
          <w:rFonts w:cs="Times New Roman"/>
          <w:szCs w:val="18"/>
        </w:rPr>
        <w:t xml:space="preserve">the </w:t>
      </w:r>
      <w:r w:rsidRPr="00E25E41">
        <w:rPr>
          <w:rFonts w:cs="Times New Roman"/>
          <w:szCs w:val="18"/>
        </w:rPr>
        <w:t>transport measurement is shown in Fig. 1(c)). At the end of my exchange program, I received totally two big single crystals of TlBiS</w:t>
      </w:r>
      <w:r w:rsidRPr="00E25E41">
        <w:rPr>
          <w:rFonts w:cs="Times New Roman"/>
          <w:szCs w:val="18"/>
          <w:vertAlign w:val="subscript"/>
        </w:rPr>
        <w:t>2</w:t>
      </w:r>
      <w:r w:rsidRPr="00E25E41">
        <w:rPr>
          <w:rFonts w:cs="Times New Roman"/>
          <w:szCs w:val="18"/>
        </w:rPr>
        <w:t xml:space="preserve"> and one of TlBiSe</w:t>
      </w:r>
      <w:r w:rsidRPr="00E25E41">
        <w:rPr>
          <w:rFonts w:cs="Times New Roman"/>
          <w:szCs w:val="18"/>
          <w:vertAlign w:val="subscript"/>
        </w:rPr>
        <w:t>2</w:t>
      </w:r>
      <w:r>
        <w:rPr>
          <w:rFonts w:cs="Times New Roman"/>
          <w:szCs w:val="18"/>
          <w:vertAlign w:val="subscript"/>
        </w:rPr>
        <w:t xml:space="preserve"> </w:t>
      </w:r>
      <w:r w:rsidRPr="00E25E41">
        <w:rPr>
          <w:rFonts w:cs="Times New Roman"/>
          <w:szCs w:val="18"/>
        </w:rPr>
        <w:t xml:space="preserve">which will be very useful for my </w:t>
      </w:r>
      <w:r>
        <w:rPr>
          <w:rFonts w:cs="Times New Roman"/>
          <w:szCs w:val="18"/>
        </w:rPr>
        <w:t xml:space="preserve">ARPES </w:t>
      </w:r>
      <w:r w:rsidRPr="00E25E41">
        <w:rPr>
          <w:rFonts w:cs="Times New Roman"/>
          <w:szCs w:val="18"/>
        </w:rPr>
        <w:t>experiments. Furthermore, I also had a fruitful discussion about our recent study of new bulk-insulating TI Tl(Bi</w:t>
      </w:r>
      <w:r w:rsidRPr="00E25E41">
        <w:rPr>
          <w:rFonts w:cs="Times New Roman"/>
          <w:szCs w:val="18"/>
          <w:vertAlign w:val="subscript"/>
        </w:rPr>
        <w:t>1-</w:t>
      </w:r>
      <w:r w:rsidRPr="00E25E41">
        <w:rPr>
          <w:rFonts w:cs="Times New Roman"/>
          <w:i/>
          <w:szCs w:val="18"/>
          <w:vertAlign w:val="subscript"/>
        </w:rPr>
        <w:t>x</w:t>
      </w:r>
      <w:r w:rsidRPr="00E25E41">
        <w:rPr>
          <w:rFonts w:cs="Times New Roman"/>
          <w:szCs w:val="18"/>
        </w:rPr>
        <w:t>Sb</w:t>
      </w:r>
      <w:r w:rsidRPr="00E25E41">
        <w:rPr>
          <w:rFonts w:cs="Times New Roman"/>
          <w:i/>
          <w:szCs w:val="18"/>
          <w:vertAlign w:val="subscript"/>
        </w:rPr>
        <w:t>x</w:t>
      </w:r>
      <w:r w:rsidRPr="00E25E41">
        <w:rPr>
          <w:rFonts w:cs="Times New Roman"/>
          <w:szCs w:val="18"/>
        </w:rPr>
        <w:t>)Te</w:t>
      </w:r>
      <w:r w:rsidRPr="00E25E41">
        <w:rPr>
          <w:rFonts w:cs="Times New Roman"/>
          <w:szCs w:val="18"/>
          <w:vertAlign w:val="subscript"/>
        </w:rPr>
        <w:t>2</w:t>
      </w:r>
      <w:r w:rsidRPr="00E25E41">
        <w:rPr>
          <w:rFonts w:cs="Times New Roman"/>
          <w:szCs w:val="18"/>
        </w:rPr>
        <w:t xml:space="preserve"> [1] with Segawa’s lab. members and Faculty of Physics’ members. </w:t>
      </w:r>
    </w:p>
    <w:p w:rsidR="00D37A2A" w:rsidRPr="00E25E41" w:rsidRDefault="00D37A2A" w:rsidP="00172981">
      <w:pPr>
        <w:snapToGrid w:val="0"/>
        <w:spacing w:beforeLines="1" w:before="3" w:afterLines="1" w:after="3" w:line="320" w:lineRule="atLeast"/>
        <w:jc w:val="both"/>
        <w:rPr>
          <w:rFonts w:cs="Times New Roman"/>
          <w:szCs w:val="18"/>
        </w:rPr>
      </w:pPr>
    </w:p>
    <w:p w:rsidR="00C75B4A" w:rsidRDefault="00D37A2A" w:rsidP="00172981">
      <w:pPr>
        <w:snapToGrid w:val="0"/>
        <w:spacing w:beforeLines="1" w:before="3" w:afterLines="1" w:after="3" w:line="320" w:lineRule="atLeast"/>
        <w:jc w:val="both"/>
        <w:rPr>
          <w:rFonts w:cs="Times New Roman"/>
          <w:szCs w:val="18"/>
        </w:rPr>
      </w:pPr>
      <w:r w:rsidRPr="00E25E41">
        <w:rPr>
          <w:rFonts w:cs="Times New Roman"/>
          <w:szCs w:val="18"/>
        </w:rPr>
        <w:t xml:space="preserve">My visit to Segawa’s lab. provided me opportunities to visit the available facilities, practice synthesizing single crystals of TIs, </w:t>
      </w:r>
      <w:r>
        <w:rPr>
          <w:rFonts w:cs="Times New Roman"/>
          <w:szCs w:val="18"/>
        </w:rPr>
        <w:t>carry out</w:t>
      </w:r>
      <w:r w:rsidRPr="00E25E41">
        <w:rPr>
          <w:rFonts w:cs="Times New Roman"/>
          <w:szCs w:val="18"/>
        </w:rPr>
        <w:t xml:space="preserve"> transport and XRD measurements, and possess valuable discussions. It’s very important for my current research. </w:t>
      </w:r>
    </w:p>
    <w:p w:rsidR="00C75B4A" w:rsidRDefault="00C75B4A" w:rsidP="00172981">
      <w:pPr>
        <w:snapToGrid w:val="0"/>
        <w:spacing w:beforeLines="1" w:before="3" w:afterLines="1" w:after="3" w:line="320" w:lineRule="atLeast"/>
        <w:jc w:val="both"/>
        <w:rPr>
          <w:rFonts w:cs="Times New Roman"/>
          <w:szCs w:val="18"/>
        </w:rPr>
      </w:pPr>
    </w:p>
    <w:p w:rsidR="00D37A2A" w:rsidRDefault="00D37A2A" w:rsidP="00172981">
      <w:pPr>
        <w:snapToGrid w:val="0"/>
        <w:spacing w:beforeLines="1" w:before="3" w:afterLines="1" w:after="3" w:line="320" w:lineRule="atLeast"/>
        <w:jc w:val="both"/>
        <w:rPr>
          <w:rFonts w:cs="Times New Roman"/>
          <w:szCs w:val="18"/>
        </w:rPr>
      </w:pPr>
      <w:r w:rsidRPr="00E25E41">
        <w:rPr>
          <w:rFonts w:cs="Times New Roman"/>
          <w:szCs w:val="18"/>
        </w:rPr>
        <w:t>Finally, I would like to thank</w:t>
      </w:r>
      <w:r>
        <w:rPr>
          <w:rFonts w:cs="Times New Roman"/>
          <w:szCs w:val="18"/>
        </w:rPr>
        <w:t xml:space="preserve"> TMS project for giving such opportunities and Prof. Segawa for kindly and patiently teaching during my stay. </w:t>
      </w:r>
    </w:p>
    <w:p w:rsidR="00C75B4A" w:rsidRDefault="00C75B4A" w:rsidP="00172981">
      <w:pPr>
        <w:snapToGrid w:val="0"/>
        <w:spacing w:beforeLines="1" w:before="3" w:afterLines="1" w:after="3" w:line="320" w:lineRule="atLeast"/>
        <w:jc w:val="both"/>
        <w:rPr>
          <w:rFonts w:cs="Times New Roman"/>
          <w:szCs w:val="18"/>
        </w:rPr>
      </w:pPr>
    </w:p>
    <w:p w:rsidR="00C75B4A" w:rsidRDefault="00D37A2A" w:rsidP="00172981">
      <w:pPr>
        <w:snapToGrid w:val="0"/>
        <w:spacing w:beforeLines="1" w:before="3" w:afterLines="1" w:after="3" w:line="320" w:lineRule="atLeast"/>
        <w:jc w:val="both"/>
        <w:rPr>
          <w:szCs w:val="18"/>
        </w:rPr>
      </w:pPr>
      <w:r w:rsidRPr="007A667C">
        <w:rPr>
          <w:rFonts w:cs="Times New Roman"/>
          <w:szCs w:val="18"/>
        </w:rPr>
        <w:t xml:space="preserve">[1] </w:t>
      </w:r>
      <w:r w:rsidRPr="007A667C">
        <w:rPr>
          <w:szCs w:val="18"/>
        </w:rPr>
        <w:t>C. X. Trang</w:t>
      </w:r>
      <w:r w:rsidRPr="007A667C">
        <w:rPr>
          <w:i/>
          <w:iCs/>
          <w:szCs w:val="18"/>
        </w:rPr>
        <w:t xml:space="preserve"> et al., </w:t>
      </w:r>
      <w:r w:rsidRPr="007A667C">
        <w:rPr>
          <w:szCs w:val="18"/>
        </w:rPr>
        <w:t xml:space="preserve">Phys. Rev. B </w:t>
      </w:r>
      <w:r w:rsidRPr="007A667C">
        <w:rPr>
          <w:b/>
          <w:bCs/>
          <w:szCs w:val="18"/>
        </w:rPr>
        <w:t>93</w:t>
      </w:r>
      <w:r w:rsidRPr="007A667C">
        <w:rPr>
          <w:szCs w:val="18"/>
        </w:rPr>
        <w:t xml:space="preserve"> 165123 (2016)</w:t>
      </w:r>
    </w:p>
    <w:p w:rsidR="00172981" w:rsidRPr="00A77AA8" w:rsidRDefault="00A77AA8" w:rsidP="00A77AA8">
      <w:pPr>
        <w:snapToGrid w:val="0"/>
        <w:spacing w:beforeLines="1" w:before="3" w:afterLines="1" w:after="3" w:line="320" w:lineRule="atLeast"/>
        <w:jc w:val="both"/>
        <w:rPr>
          <w:szCs w:val="18"/>
        </w:rPr>
      </w:pPr>
      <w:r>
        <w:rPr>
          <w:rFonts w:cs="Times New Roman"/>
          <w:noProof/>
          <w:szCs w:val="18"/>
          <w:lang w:eastAsia="ja-JP"/>
        </w:rPr>
        <w:lastRenderedPageBreak/>
        <w:drawing>
          <wp:anchor distT="0" distB="0" distL="114300" distR="114300" simplePos="0" relativeHeight="251659264" behindDoc="1" locked="0" layoutInCell="1" allowOverlap="1" wp14:anchorId="62C74A21" wp14:editId="1273C582">
            <wp:simplePos x="0" y="0"/>
            <wp:positionH relativeFrom="margin">
              <wp:align>left</wp:align>
            </wp:positionH>
            <wp:positionV relativeFrom="paragraph">
              <wp:posOffset>231775</wp:posOffset>
            </wp:positionV>
            <wp:extent cx="5400000" cy="4370458"/>
            <wp:effectExtent l="0" t="0" r="0" b="0"/>
            <wp:wrapTight wrapText="bothSides">
              <wp:wrapPolygon edited="0">
                <wp:start x="0" y="0"/>
                <wp:lineTo x="0" y="21468"/>
                <wp:lineTo x="21491" y="21468"/>
                <wp:lineTo x="21491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2A" w:rsidRPr="00D74B17">
        <w:rPr>
          <w:color w:val="FF0000"/>
          <w:sz w:val="24"/>
          <w:lang w:eastAsia="ja-JP"/>
        </w:rPr>
        <w:t>(Attach photo)</w:t>
      </w:r>
    </w:p>
    <w:p w:rsidR="007F1CB2" w:rsidRDefault="007F1CB2" w:rsidP="00172981">
      <w:pPr>
        <w:snapToGrid w:val="0"/>
        <w:spacing w:after="0" w:line="320" w:lineRule="atLeast"/>
        <w:rPr>
          <w:color w:val="FF0000"/>
          <w:sz w:val="24"/>
          <w:lang w:eastAsia="ja-JP"/>
        </w:rPr>
      </w:pPr>
    </w:p>
    <w:p w:rsidR="00D37A2A" w:rsidRPr="00D74B17" w:rsidRDefault="00D37A2A" w:rsidP="00172981">
      <w:pPr>
        <w:snapToGrid w:val="0"/>
        <w:spacing w:after="0" w:line="320" w:lineRule="atLeast"/>
        <w:rPr>
          <w:color w:val="FF0000"/>
          <w:sz w:val="24"/>
          <w:lang w:eastAsia="ja-JP"/>
        </w:rPr>
      </w:pPr>
      <w:r w:rsidRPr="00D74B17">
        <w:rPr>
          <w:color w:val="FF0000"/>
          <w:sz w:val="24"/>
          <w:lang w:eastAsia="ja-JP"/>
        </w:rPr>
        <w:t>(Photo caption)</w:t>
      </w:r>
    </w:p>
    <w:p w:rsidR="00D37A2A" w:rsidRPr="001436D4" w:rsidRDefault="00D37A2A" w:rsidP="00172981">
      <w:pPr>
        <w:pStyle w:val="a3"/>
        <w:snapToGrid w:val="0"/>
        <w:spacing w:after="0" w:line="320" w:lineRule="atLeast"/>
        <w:jc w:val="both"/>
        <w:rPr>
          <w:b w:val="0"/>
          <w:color w:val="auto"/>
          <w:sz w:val="24"/>
        </w:rPr>
      </w:pPr>
      <w:r w:rsidRPr="001436D4">
        <w:rPr>
          <w:color w:val="auto"/>
          <w:sz w:val="24"/>
        </w:rPr>
        <w:t xml:space="preserve">Figure </w:t>
      </w:r>
      <w:r w:rsidRPr="001436D4">
        <w:rPr>
          <w:color w:val="auto"/>
          <w:sz w:val="24"/>
        </w:rPr>
        <w:fldChar w:fldCharType="begin"/>
      </w:r>
      <w:r w:rsidRPr="001436D4">
        <w:rPr>
          <w:color w:val="auto"/>
          <w:sz w:val="24"/>
        </w:rPr>
        <w:instrText xml:space="preserve"> SEQ Figure \* ARABIC </w:instrText>
      </w:r>
      <w:r w:rsidRPr="001436D4">
        <w:rPr>
          <w:color w:val="auto"/>
          <w:sz w:val="24"/>
        </w:rPr>
        <w:fldChar w:fldCharType="separate"/>
      </w:r>
      <w:r>
        <w:rPr>
          <w:noProof/>
          <w:color w:val="auto"/>
          <w:sz w:val="24"/>
        </w:rPr>
        <w:t>1</w:t>
      </w:r>
      <w:r w:rsidRPr="001436D4">
        <w:rPr>
          <w:color w:val="auto"/>
          <w:sz w:val="24"/>
        </w:rPr>
        <w:fldChar w:fldCharType="end"/>
      </w:r>
      <w:r w:rsidRPr="001436D4">
        <w:rPr>
          <w:color w:val="auto"/>
          <w:sz w:val="24"/>
        </w:rPr>
        <w:t>:</w:t>
      </w:r>
      <w:r w:rsidRPr="001436D4">
        <w:rPr>
          <w:b w:val="0"/>
          <w:color w:val="auto"/>
          <w:sz w:val="24"/>
        </w:rPr>
        <w:t xml:space="preserve"> (a) Raw material</w:t>
      </w:r>
      <w:r>
        <w:rPr>
          <w:b w:val="0"/>
          <w:color w:val="auto"/>
          <w:sz w:val="24"/>
        </w:rPr>
        <w:t>s. (b) A big single crystal</w:t>
      </w:r>
      <w:r w:rsidRPr="001436D4">
        <w:rPr>
          <w:b w:val="0"/>
          <w:color w:val="auto"/>
          <w:sz w:val="24"/>
        </w:rPr>
        <w:t>. (c) A sample with six welded contacts, preparing for transport measurement</w:t>
      </w:r>
      <w:r>
        <w:rPr>
          <w:b w:val="0"/>
          <w:color w:val="auto"/>
          <w:sz w:val="24"/>
        </w:rPr>
        <w:t>s</w:t>
      </w:r>
      <w:r w:rsidRPr="001436D4">
        <w:rPr>
          <w:b w:val="0"/>
          <w:color w:val="auto"/>
          <w:sz w:val="24"/>
        </w:rPr>
        <w:t xml:space="preserve">. (d) Prof. Segawa (right) and me at </w:t>
      </w:r>
      <w:r>
        <w:rPr>
          <w:b w:val="0"/>
          <w:color w:val="auto"/>
          <w:sz w:val="24"/>
        </w:rPr>
        <w:t xml:space="preserve">actual </w:t>
      </w:r>
      <w:r w:rsidRPr="001436D4">
        <w:rPr>
          <w:b w:val="0"/>
          <w:color w:val="auto"/>
          <w:sz w:val="24"/>
        </w:rPr>
        <w:t xml:space="preserve">experimental area. </w:t>
      </w:r>
    </w:p>
    <w:p w:rsidR="003E3BBA" w:rsidRDefault="0075060F" w:rsidP="00172981">
      <w:pPr>
        <w:snapToGrid w:val="0"/>
        <w:spacing w:after="0" w:line="320" w:lineRule="atLeast"/>
      </w:pPr>
    </w:p>
    <w:sectPr w:rsidR="003E3BBA" w:rsidSect="007A0B9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060F" w:rsidRDefault="0075060F" w:rsidP="00C75B4A">
      <w:pPr>
        <w:spacing w:after="0"/>
      </w:pPr>
      <w:r>
        <w:separator/>
      </w:r>
    </w:p>
  </w:endnote>
  <w:endnote w:type="continuationSeparator" w:id="0">
    <w:p w:rsidR="0075060F" w:rsidRDefault="0075060F" w:rsidP="00C75B4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060F" w:rsidRDefault="0075060F" w:rsidP="00C75B4A">
      <w:pPr>
        <w:spacing w:after="0"/>
      </w:pPr>
      <w:r>
        <w:separator/>
      </w:r>
    </w:p>
  </w:footnote>
  <w:footnote w:type="continuationSeparator" w:id="0">
    <w:p w:rsidR="0075060F" w:rsidRDefault="0075060F" w:rsidP="00C75B4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A2A"/>
    <w:rsid w:val="001238C2"/>
    <w:rsid w:val="00172981"/>
    <w:rsid w:val="001F4EE0"/>
    <w:rsid w:val="002F4058"/>
    <w:rsid w:val="00392A67"/>
    <w:rsid w:val="0046319C"/>
    <w:rsid w:val="006A6C20"/>
    <w:rsid w:val="0075060F"/>
    <w:rsid w:val="007A0B98"/>
    <w:rsid w:val="007F1CB2"/>
    <w:rsid w:val="008347AA"/>
    <w:rsid w:val="009662A5"/>
    <w:rsid w:val="00972D9F"/>
    <w:rsid w:val="009F23F7"/>
    <w:rsid w:val="00A77AA8"/>
    <w:rsid w:val="00BC495D"/>
    <w:rsid w:val="00C75B4A"/>
    <w:rsid w:val="00D37A2A"/>
    <w:rsid w:val="00D41ED8"/>
    <w:rsid w:val="00E305F4"/>
    <w:rsid w:val="00E3355D"/>
    <w:rsid w:val="00E414FF"/>
    <w:rsid w:val="00F1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0DB501E-1A84-42D9-B71C-FB36B81FE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7A2A"/>
    <w:pPr>
      <w:spacing w:after="200"/>
    </w:pPr>
    <w:rPr>
      <w:rFonts w:ascii="Times New Roman" w:hAnsi="Times New Roman"/>
      <w:kern w:val="0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rsid w:val="00D37A2A"/>
    <w:rPr>
      <w:b/>
      <w:bCs/>
      <w:color w:val="4472C4" w:themeColor="accent1"/>
      <w:sz w:val="18"/>
      <w:szCs w:val="18"/>
    </w:rPr>
  </w:style>
  <w:style w:type="character" w:customStyle="1" w:styleId="shorttext">
    <w:name w:val="short_text"/>
    <w:basedOn w:val="a0"/>
    <w:rsid w:val="00D37A2A"/>
  </w:style>
  <w:style w:type="paragraph" w:styleId="a4">
    <w:name w:val="header"/>
    <w:basedOn w:val="a"/>
    <w:link w:val="a5"/>
    <w:uiPriority w:val="99"/>
    <w:unhideWhenUsed/>
    <w:rsid w:val="00C75B4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75B4A"/>
    <w:rPr>
      <w:rFonts w:ascii="Times New Roman" w:hAnsi="Times New Roman"/>
      <w:kern w:val="0"/>
      <w:szCs w:val="24"/>
      <w:lang w:eastAsia="en-US"/>
    </w:rPr>
  </w:style>
  <w:style w:type="paragraph" w:styleId="a6">
    <w:name w:val="footer"/>
    <w:basedOn w:val="a"/>
    <w:link w:val="a7"/>
    <w:uiPriority w:val="99"/>
    <w:unhideWhenUsed/>
    <w:rsid w:val="00C75B4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75B4A"/>
    <w:rPr>
      <w:rFonts w:ascii="Times New Roman" w:hAnsi="Times New Roman"/>
      <w:kern w:val="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Kodama</dc:creator>
  <cp:keywords/>
  <dc:description/>
  <cp:lastModifiedBy>ltserver</cp:lastModifiedBy>
  <cp:revision>17</cp:revision>
  <dcterms:created xsi:type="dcterms:W3CDTF">2018-09-27T01:13:00Z</dcterms:created>
  <dcterms:modified xsi:type="dcterms:W3CDTF">2018-09-27T03:36:00Z</dcterms:modified>
</cp:coreProperties>
</file>